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C24B5E" w:rsidRPr="00C24B5E">
        <w:rPr>
          <w:rFonts w:asciiTheme="minorEastAsia" w:hAnsiTheme="minorEastAsia" w:hint="eastAsia"/>
          <w:kern w:val="0"/>
          <w:sz w:val="22"/>
        </w:rPr>
        <w:t>３次元眼底像撮影装置</w:t>
      </w:r>
      <w:r w:rsidR="00C24B5E">
        <w:rPr>
          <w:rFonts w:asciiTheme="minorEastAsia" w:hAnsiTheme="minorEastAsia" w:hint="eastAsia"/>
          <w:kern w:val="0"/>
          <w:sz w:val="22"/>
        </w:rPr>
        <w:t xml:space="preserve">　一式</w:t>
      </w:r>
      <w:bookmarkStart w:id="0" w:name="_GoBack"/>
      <w:bookmarkEnd w:id="0"/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F0B8A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88F2B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24B5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9BBD-A5D6-407C-BFA3-8FC93DB4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33</cp:revision>
  <cp:lastPrinted>2022-09-15T05:34:00Z</cp:lastPrinted>
  <dcterms:created xsi:type="dcterms:W3CDTF">2015-12-18T14:16:00Z</dcterms:created>
  <dcterms:modified xsi:type="dcterms:W3CDTF">2023-05-09T06:47:00Z</dcterms:modified>
</cp:coreProperties>
</file>